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Georgia" w:cs="Georgia" w:eastAsia="Georgia" w:hAnsi="Georgia"/>
          <w:sz w:val="20"/>
          <w:szCs w:val="20"/>
        </w:rPr>
      </w:pPr>
      <w:bookmarkStart w:colFirst="0" w:colLast="0" w:name="_heading=h.yrz0i2tluswa" w:id="0"/>
      <w:bookmarkEnd w:id="0"/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Sermon Notes for Sunday, September 14, 2025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Georgia" w:cs="Georgia" w:eastAsia="Georgia" w:hAnsi="Georgia"/>
          <w:b w:val="1"/>
          <w:i w:val="1"/>
          <w:sz w:val="28"/>
          <w:szCs w:val="28"/>
        </w:rPr>
      </w:pPr>
      <w:bookmarkStart w:colFirst="0" w:colLast="0" w:name="_heading=h.g97h4z6rmaa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Georgia" w:cs="Georgia" w:eastAsia="Georgia" w:hAnsi="Georgia"/>
          <w:b w:val="1"/>
          <w:i w:val="1"/>
          <w:sz w:val="28"/>
          <w:szCs w:val="28"/>
        </w:rPr>
      </w:pPr>
      <w:bookmarkStart w:colFirst="0" w:colLast="0" w:name="_heading=h.33l6zrezhp60" w:id="2"/>
      <w:bookmarkEnd w:id="2"/>
      <w:r w:rsidDel="00000000" w:rsidR="00000000" w:rsidRPr="00000000">
        <w:rPr>
          <w:rFonts w:ascii="Georgia" w:cs="Georgia" w:eastAsia="Georgia" w:hAnsi="Georgia"/>
          <w:b w:val="1"/>
          <w:i w:val="1"/>
          <w:sz w:val="28"/>
          <w:szCs w:val="28"/>
          <w:rtl w:val="0"/>
        </w:rPr>
        <w:t xml:space="preserve">“But put God's work first, 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Georgia" w:cs="Georgia" w:eastAsia="Georgia" w:hAnsi="Georgia"/>
          <w:b w:val="1"/>
          <w:i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8"/>
          <w:szCs w:val="28"/>
          <w:rtl w:val="0"/>
        </w:rPr>
        <w:t xml:space="preserve">and these things will be yours as well”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Verdana" w:cs="Verdana" w:eastAsia="Verdana" w:hAnsi="Verdana"/>
          <w:b w:val="1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Luke 12:31 (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highlight w:val="white"/>
          <w:rtl w:val="0"/>
        </w:rPr>
        <w:t xml:space="preserve">CEV)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u w:val="single"/>
          <w:rtl w:val="0"/>
        </w:rPr>
        <w:t xml:space="preserve">Living Under The Kingdom’s Covering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”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(Part 2)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Verdana" w:cs="Verdana" w:eastAsia="Verdana" w:hAnsi="Verdana"/>
        </w:rPr>
      </w:pPr>
      <w:bookmarkStart w:colFirst="0" w:colLast="0" w:name="_heading=h.rq277v9z4ao9" w:id="3"/>
      <w:bookmarkEnd w:id="3"/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Point #1 “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u w:val="single"/>
          <w:rtl w:val="0"/>
        </w:rPr>
        <w:t xml:space="preserve">Are You Living Under The Kingdom’s Covering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?”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                    </w:t>
      </w:r>
    </w:p>
    <w:p w:rsidR="00000000" w:rsidDel="00000000" w:rsidP="00000000" w:rsidRDefault="00000000" w:rsidRPr="00000000" w14:paraId="0000000B">
      <w:pPr>
        <w:spacing w:after="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             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John 3:3 (NIV)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1440" w:righ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    “Very truly I tell you, no one can see the kingdom of God unless they are born again”</w:t>
      </w:r>
    </w:p>
    <w:p w:rsidR="00000000" w:rsidDel="00000000" w:rsidP="00000000" w:rsidRDefault="00000000" w:rsidRPr="00000000" w14:paraId="0000000E">
      <w:pPr>
        <w:spacing w:after="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Rule="auto"/>
        <w:rPr>
          <w:rFonts w:ascii="Verdana" w:cs="Verdana" w:eastAsia="Verdana" w:hAnsi="Verdana"/>
          <w:b w:val="1"/>
          <w:sz w:val="28"/>
          <w:szCs w:val="28"/>
        </w:rPr>
      </w:pPr>
      <w:bookmarkStart w:colFirst="0" w:colLast="0" w:name="_heading=h.ciqwgste6hc3" w:id="4"/>
      <w:bookmarkEnd w:id="4"/>
      <w:r w:rsidDel="00000000" w:rsidR="00000000" w:rsidRPr="00000000">
        <w:rPr>
          <w:rFonts w:ascii="Verdana" w:cs="Verdana" w:eastAsia="Verdana" w:hAnsi="Verdana"/>
          <w:b w:val="1"/>
          <w:color w:val="111111"/>
          <w:sz w:val="28"/>
          <w:szCs w:val="28"/>
          <w:rtl w:val="0"/>
        </w:rPr>
        <w:t xml:space="preserve">Point #2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u w:val="single"/>
          <w:rtl w:val="0"/>
        </w:rPr>
        <w:t xml:space="preserve">We Are Called to Trust in God’s Care and Not Be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u w:val="single"/>
          <w:rtl w:val="0"/>
        </w:rPr>
        <w:t xml:space="preserve">Controlled by Worry and Anxiety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."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144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1d35"/>
          <w:sz w:val="24"/>
          <w:szCs w:val="24"/>
          <w:highlight w:val="white"/>
          <w:u w:val="none"/>
          <w:vertAlign w:val="baseline"/>
          <w:rtl w:val="0"/>
        </w:rPr>
        <w:t xml:space="preserve">Psalms 24:1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(NLT)</w:t>
      </w:r>
    </w:p>
    <w:p w:rsidR="00000000" w:rsidDel="00000000" w:rsidP="00000000" w:rsidRDefault="00000000" w:rsidRPr="00000000" w14:paraId="00000014">
      <w:pPr>
        <w:spacing w:after="0" w:lineRule="auto"/>
        <w:ind w:left="1440" w:righ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   “The earth is the Lord’s, and everything in it. The world and all its people belong to him.”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Luke 12:22, 25, 30 (CEV)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left="1440" w:righ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   22 Jesus said to his disciples: I tell you not to worry about your life! Don't worry about having something to eat or wear. </w:t>
      </w:r>
    </w:p>
    <w:p w:rsidR="00000000" w:rsidDel="00000000" w:rsidP="00000000" w:rsidRDefault="00000000" w:rsidRPr="00000000" w14:paraId="00000018">
      <w:pPr>
        <w:spacing w:after="0" w:lineRule="auto"/>
        <w:ind w:left="1440" w:righ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  25 Can worry make you live longer?  </w:t>
      </w:r>
    </w:p>
    <w:p w:rsidR="00000000" w:rsidDel="00000000" w:rsidP="00000000" w:rsidRDefault="00000000" w:rsidRPr="00000000" w14:paraId="00000019">
      <w:pPr>
        <w:spacing w:after="0" w:lineRule="auto"/>
        <w:ind w:left="1440" w:righ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  30 Only people who don't know God are always worrying about such things. Your Father knows what you need.” 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Rule="auto"/>
        <w:rPr>
          <w:rFonts w:ascii="Verdana" w:cs="Verdana" w:eastAsia="Verdana" w:hAnsi="Verdana"/>
          <w:b w:val="1"/>
          <w:color w:val="001d35"/>
          <w:sz w:val="28"/>
          <w:szCs w:val="28"/>
        </w:rPr>
      </w:pPr>
      <w:bookmarkStart w:colFirst="0" w:colLast="0" w:name="_heading=h.t1mcrmtsfy1h" w:id="5"/>
      <w:bookmarkEnd w:id="5"/>
      <w:r w:rsidDel="00000000" w:rsidR="00000000" w:rsidRPr="00000000">
        <w:rPr>
          <w:rFonts w:ascii="Verdana" w:cs="Verdana" w:eastAsia="Verdana" w:hAnsi="Verdana"/>
          <w:b w:val="1"/>
          <w:color w:val="111111"/>
          <w:sz w:val="28"/>
          <w:szCs w:val="28"/>
          <w:rtl w:val="0"/>
        </w:rPr>
        <w:t xml:space="preserve">Point #3 </w:t>
      </w:r>
      <w:r w:rsidDel="00000000" w:rsidR="00000000" w:rsidRPr="00000000">
        <w:rPr>
          <w:rFonts w:ascii="Verdana" w:cs="Verdana" w:eastAsia="Verdana" w:hAnsi="Verdana"/>
          <w:b w:val="1"/>
          <w:color w:val="001d35"/>
          <w:sz w:val="28"/>
          <w:szCs w:val="28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b w:val="1"/>
          <w:color w:val="001d35"/>
          <w:sz w:val="28"/>
          <w:szCs w:val="28"/>
          <w:u w:val="single"/>
          <w:rtl w:val="0"/>
        </w:rPr>
        <w:t xml:space="preserve">Living Under God's Rule Means Making Him Our</w:t>
      </w:r>
      <w:r w:rsidDel="00000000" w:rsidR="00000000" w:rsidRPr="00000000">
        <w:rPr>
          <w:rFonts w:ascii="Verdana" w:cs="Verdana" w:eastAsia="Verdana" w:hAnsi="Verdana"/>
          <w:b w:val="1"/>
          <w:color w:val="001d35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shd w:fill="ffffff" w:val="clear"/>
        <w:spacing w:after="0" w:lineRule="auto"/>
        <w:rPr>
          <w:rFonts w:ascii="Verdana" w:cs="Verdana" w:eastAsia="Verdana" w:hAnsi="Verdana"/>
          <w:b w:val="1"/>
          <w:color w:val="001d35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color w:val="001d35"/>
          <w:sz w:val="28"/>
          <w:szCs w:val="28"/>
          <w:rtl w:val="0"/>
        </w:rPr>
        <w:t xml:space="preserve">                 </w:t>
      </w:r>
      <w:r w:rsidDel="00000000" w:rsidR="00000000" w:rsidRPr="00000000">
        <w:rPr>
          <w:rFonts w:ascii="Verdana" w:cs="Verdana" w:eastAsia="Verdana" w:hAnsi="Verdana"/>
          <w:b w:val="1"/>
          <w:color w:val="001d35"/>
          <w:sz w:val="28"/>
          <w:szCs w:val="28"/>
          <w:u w:val="single"/>
          <w:rtl w:val="0"/>
        </w:rPr>
        <w:t xml:space="preserve">Top Priority</w:t>
      </w:r>
      <w:r w:rsidDel="00000000" w:rsidR="00000000" w:rsidRPr="00000000">
        <w:rPr>
          <w:rFonts w:ascii="Verdana" w:cs="Verdana" w:eastAsia="Verdana" w:hAnsi="Verdana"/>
          <w:b w:val="1"/>
          <w:color w:val="001d35"/>
          <w:sz w:val="28"/>
          <w:szCs w:val="28"/>
          <w:rtl w:val="0"/>
        </w:rPr>
        <w:t xml:space="preserve">"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1440" w:right="1440" w:firstLine="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Luke 12:31 (CEV)</w:t>
      </w:r>
    </w:p>
    <w:p w:rsidR="00000000" w:rsidDel="00000000" w:rsidP="00000000" w:rsidRDefault="00000000" w:rsidRPr="00000000" w14:paraId="00000020">
      <w:pPr>
        <w:spacing w:after="0" w:lineRule="auto"/>
        <w:ind w:left="1440" w:righ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   “But put God's work first, and these things will be yours as well”</w:t>
      </w:r>
    </w:p>
    <w:p w:rsidR="00000000" w:rsidDel="00000000" w:rsidP="00000000" w:rsidRDefault="00000000" w:rsidRPr="00000000" w14:paraId="00000021">
      <w:pPr>
        <w:spacing w:after="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Comic Sans MS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>
        <w:spacing w:after="160" w:line="278.0000000000000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4B307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4B307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4B307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4B307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4B307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4B307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4B307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4B307E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4B307E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4B307E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4B307E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4B307E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4B307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4B307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4B307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4B307E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4B307E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4B307E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4B307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B307E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4B307E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unhideWhenUsed w:val="1"/>
    <w:rsid w:val="004B307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</w:rPr>
  </w:style>
  <w:style w:type="character" w:styleId="text" w:customStyle="1">
    <w:name w:val="text"/>
    <w:basedOn w:val="DefaultParagraphFont"/>
    <w:rsid w:val="004B307E"/>
  </w:style>
  <w:style w:type="character" w:styleId="indent-1-breaks" w:customStyle="1">
    <w:name w:val="indent-1-breaks"/>
    <w:basedOn w:val="DefaultParagraphFont"/>
    <w:rsid w:val="004B307E"/>
  </w:style>
  <w:style w:type="character" w:styleId="small-caps" w:customStyle="1">
    <w:name w:val="small-caps"/>
    <w:basedOn w:val="DefaultParagraphFont"/>
    <w:rsid w:val="004B307E"/>
  </w:style>
  <w:style w:type="character" w:styleId="Hyperlink">
    <w:name w:val="Hyperlink"/>
    <w:basedOn w:val="DefaultParagraphFont"/>
    <w:uiPriority w:val="99"/>
    <w:semiHidden w:val="1"/>
    <w:unhideWhenUsed w:val="1"/>
    <w:rsid w:val="00120DCC"/>
    <w:rPr>
      <w:color w:val="0000ff"/>
      <w:u w:val="single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yO3TGI2zhX4sALTv30pHj7xMPg==">CgMxLjAyDmgueXJ6MGkydGx1c3dhMg5oLmc5N2g0ejZybWFhcTIOaC4zM2w2enJlemhwNjAyDmgucnEyNzd2OXo0YW85Mg5oLmNpcXdnc3RlNmhjMzIOaC50MW1jcm10c2Z5MWg4AHIhMWZ5dU5maUNIQzlGZGItdWJXOEhJSU8tVTZwZFNfdS1w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2025-09-12T18:02:00Z</dcterms:created>
  <dc:creator>William Butler</dc:creator>
</cp:coreProperties>
</file>