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16"/>
          <w:szCs w:val="16"/>
          <w:rtl w:val="0"/>
        </w:rPr>
        <w:t xml:space="preserve">                                           </w:t>
      </w:r>
      <w:r w:rsidDel="00000000" w:rsidR="00000000" w:rsidRPr="00000000">
        <w:rPr>
          <w:rFonts w:ascii="Verdana" w:cs="Verdana" w:eastAsia="Verdana" w:hAnsi="Verdana"/>
          <w:b w:val="1"/>
          <w:bCs w:val="1"/>
          <w:sz w:val="20"/>
          <w:szCs w:val="20"/>
          <w:rtl w:val="0"/>
        </w:rPr>
        <w:t xml:space="preserve">Sermon Notes for Palm Sunday, March 29 2026</w:t>
      </w:r>
      <w:r w:rsidDel="00000000" w:rsidR="00000000" w:rsidRPr="00000000">
        <w:rPr>
          <w:rtl w:val="0"/>
        </w:rPr>
      </w:r>
    </w:p>
    <w:p w:rsidR="00000000" w:rsidDel="00000000" w:rsidP="00000000" w:rsidRDefault="00000000" w:rsidRPr="00000000" w14:paraId="00000002">
      <w:pPr>
        <w:spacing w:after="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1 Now when they drew near Jerusalem, and came to Bethphage, </w:t>
      </w:r>
    </w:p>
    <w:p w:rsidR="00000000" w:rsidDel="00000000" w:rsidP="00000000" w:rsidRDefault="00000000" w:rsidRPr="00000000" w14:paraId="00000004">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at the Mount of Olives, then Jesus sent two disciples,</w:t>
      </w:r>
    </w:p>
    <w:p w:rsidR="00000000" w:rsidDel="00000000" w:rsidP="00000000" w:rsidRDefault="00000000" w:rsidRPr="00000000" w14:paraId="00000005">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2 saying to them, “Go into the village opposite you, </w:t>
      </w:r>
    </w:p>
    <w:p w:rsidR="00000000" w:rsidDel="00000000" w:rsidP="00000000" w:rsidRDefault="00000000" w:rsidRPr="00000000" w14:paraId="00000006">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and immediately you will find a donkey tied, and a colt with her. Loose them and bring them to Me.</w:t>
      </w:r>
    </w:p>
    <w:p w:rsidR="00000000" w:rsidDel="00000000" w:rsidP="00000000" w:rsidRDefault="00000000" w:rsidRPr="00000000" w14:paraId="00000007">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3 And if anyone says anything to you, you shall say, ‘The Lord </w:t>
      </w:r>
    </w:p>
    <w:p w:rsidR="00000000" w:rsidDel="00000000" w:rsidP="00000000" w:rsidRDefault="00000000" w:rsidRPr="00000000" w14:paraId="00000008">
      <w:pPr>
        <w:spacing w:after="0" w:lineRule="auto"/>
        <w:jc w:val="center"/>
        <w:rPr>
          <w:rFonts w:ascii="Verdana" w:cs="Verdana" w:eastAsia="Verdana" w:hAnsi="Verdana"/>
        </w:rPr>
      </w:pPr>
      <w:r w:rsidDel="00000000" w:rsidR="00000000" w:rsidRPr="00000000">
        <w:rPr>
          <w:rFonts w:ascii="Verdana" w:cs="Verdana" w:eastAsia="Verdana" w:hAnsi="Verdana"/>
          <w:rtl w:val="0"/>
        </w:rPr>
        <w:t xml:space="preserve">has need of them,’ and immediately he will send them.”</w:t>
      </w:r>
    </w:p>
    <w:p w:rsidR="00000000" w:rsidDel="00000000" w:rsidP="00000000" w:rsidRDefault="00000000" w:rsidRPr="00000000" w14:paraId="00000009">
      <w:pPr>
        <w:spacing w:after="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(Matthew 21:1-11 NKJV)</w:t>
      </w:r>
    </w:p>
    <w:p w:rsidR="00000000" w:rsidDel="00000000" w:rsidP="00000000" w:rsidRDefault="00000000" w:rsidRPr="00000000" w14:paraId="0000000A">
      <w:pPr>
        <w:spacing w:after="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after="0" w:lineRule="auto"/>
        <w:jc w:val="center"/>
        <w:rPr>
          <w:rFonts w:ascii="Helvetica Neue" w:cs="Helvetica Neue" w:eastAsia="Helvetica Neue" w:hAnsi="Helvetica Neue"/>
          <w:b w:val="1"/>
          <w:bCs w:val="1"/>
          <w:color w:val="1d2228"/>
          <w:sz w:val="28"/>
          <w:szCs w:val="28"/>
        </w:rPr>
      </w:pPr>
      <w:r w:rsidDel="00000000" w:rsidR="00000000" w:rsidRPr="00000000">
        <w:rPr>
          <w:rFonts w:ascii="Helvetica Neue" w:cs="Helvetica Neue" w:eastAsia="Helvetica Neue" w:hAnsi="Helvetica Neue"/>
          <w:b w:val="1"/>
          <w:bCs w:val="1"/>
          <w:color w:val="1d2228"/>
          <w:sz w:val="28"/>
          <w:szCs w:val="28"/>
          <w:rtl w:val="0"/>
        </w:rPr>
        <w:t xml:space="preserve">“</w:t>
      </w:r>
      <w:r w:rsidDel="00000000" w:rsidR="00000000" w:rsidRPr="00000000">
        <w:rPr>
          <w:rFonts w:ascii="Helvetica Neue" w:cs="Helvetica Neue" w:eastAsia="Helvetica Neue" w:hAnsi="Helvetica Neue"/>
          <w:b w:val="1"/>
          <w:bCs w:val="1"/>
          <w:color w:val="1d2228"/>
          <w:sz w:val="28"/>
          <w:szCs w:val="28"/>
          <w:u w:val="single"/>
          <w:rtl w:val="0"/>
        </w:rPr>
        <w:t xml:space="preserve">Obey First, Understand Later</w:t>
      </w:r>
      <w:r w:rsidDel="00000000" w:rsidR="00000000" w:rsidRPr="00000000">
        <w:rPr>
          <w:rFonts w:ascii="Helvetica Neue" w:cs="Helvetica Neue" w:eastAsia="Helvetica Neue" w:hAnsi="Helvetica Neue"/>
          <w:b w:val="1"/>
          <w:bCs w:val="1"/>
          <w:color w:val="1d2228"/>
          <w:sz w:val="28"/>
          <w:szCs w:val="28"/>
          <w:rtl w:val="0"/>
        </w:rPr>
        <w:t xml:space="preserve">”</w:t>
      </w:r>
    </w:p>
    <w:p w:rsidR="00000000" w:rsidDel="00000000" w:rsidP="00000000" w:rsidRDefault="00000000" w:rsidRPr="00000000" w14:paraId="0000000C">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0D">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0E">
      <w:pPr>
        <w:spacing w:after="0" w:lineRule="auto"/>
        <w:rPr>
          <w:rFonts w:ascii="Verdana" w:cs="Verdana" w:eastAsia="Verdana" w:hAnsi="Verdana"/>
        </w:rPr>
      </w:pPr>
      <w:r w:rsidDel="00000000" w:rsidR="00000000" w:rsidRPr="00000000">
        <w:rPr>
          <w:rFonts w:ascii="Verdana" w:cs="Verdana" w:eastAsia="Verdana" w:hAnsi="Verdana"/>
          <w:rtl w:val="0"/>
        </w:rPr>
        <w:t xml:space="preserve">    When Jesus gives instruction, He doesn’t always reveal the whole plan. But like the disciples in Matthew 21, when we move in obedience, we find that everything is already prepared just as He promised.</w:t>
      </w:r>
    </w:p>
    <w:p w:rsidR="00000000" w:rsidDel="00000000" w:rsidP="00000000" w:rsidRDefault="00000000" w:rsidRPr="00000000" w14:paraId="0000000F">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11">
      <w:pPr>
        <w:spacing w:after="0" w:lineRule="auto"/>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1"/>
          <w:bCs w:val="1"/>
          <w:rtl w:val="0"/>
        </w:rPr>
        <w:t xml:space="preserve"> Delayed Obedience</w:t>
      </w:r>
      <w:r w:rsidDel="00000000" w:rsidR="00000000" w:rsidRPr="00000000">
        <w:rPr>
          <w:rFonts w:ascii="Verdana" w:cs="Verdana" w:eastAsia="Verdana" w:hAnsi="Verdana"/>
          <w:b w:val="1"/>
          <w:bCs w:val="1"/>
          <w:u w:val="single"/>
          <w:rtl w:val="0"/>
        </w:rPr>
        <w:t xml:space="preserve">________________________ </w:t>
      </w:r>
      <w:r w:rsidDel="00000000" w:rsidR="00000000" w:rsidRPr="00000000">
        <w:rPr>
          <w:rtl w:val="0"/>
        </w:rPr>
      </w:r>
    </w:p>
    <w:p w:rsidR="00000000" w:rsidDel="00000000" w:rsidP="00000000" w:rsidRDefault="00000000" w:rsidRPr="00000000" w14:paraId="00000012">
      <w:pPr>
        <w:spacing w:after="0" w:lineRule="auto"/>
        <w:ind w:left="1440" w:right="1440" w:firstLine="0"/>
        <w:rPr>
          <w:rFonts w:ascii="Verdana" w:cs="Verdana" w:eastAsia="Verdana" w:hAnsi="Verdana"/>
        </w:rPr>
      </w:pPr>
      <w:r w:rsidDel="00000000" w:rsidR="00000000" w:rsidRPr="00000000">
        <w:rPr>
          <w:rFonts w:ascii="Verdana" w:cs="Verdana" w:eastAsia="Verdana" w:hAnsi="Verdana"/>
          <w:b w:val="1"/>
          <w:bCs w:val="1"/>
          <w:rtl w:val="0"/>
        </w:rPr>
        <w:t xml:space="preserve">James 1:22-24 (NLT)</w:t>
      </w:r>
      <w:r w:rsidDel="00000000" w:rsidR="00000000" w:rsidRPr="00000000">
        <w:rPr>
          <w:rtl w:val="0"/>
        </w:rPr>
      </w:r>
    </w:p>
    <w:p w:rsidR="00000000" w:rsidDel="00000000" w:rsidP="00000000" w:rsidRDefault="00000000" w:rsidRPr="00000000" w14:paraId="00000013">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22 But don’t just listen to God’s word. You must do what it says. Otherwise, you are only fooling yourselves. </w:t>
      </w:r>
    </w:p>
    <w:p w:rsidR="00000000" w:rsidDel="00000000" w:rsidP="00000000" w:rsidRDefault="00000000" w:rsidRPr="00000000" w14:paraId="00000014">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23 For if you listen to the word and don’t obey, it is like glancing at your face in a mirror. </w:t>
      </w:r>
    </w:p>
    <w:p w:rsidR="00000000" w:rsidDel="00000000" w:rsidP="00000000" w:rsidRDefault="00000000" w:rsidRPr="00000000" w14:paraId="00000015">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24 You see yourself, walk away, and forget what you look like.</w:t>
      </w:r>
    </w:p>
    <w:p w:rsidR="00000000" w:rsidDel="00000000" w:rsidP="00000000" w:rsidRDefault="00000000" w:rsidRPr="00000000" w14:paraId="00000016">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7">
      <w:pPr>
        <w:spacing w:after="0" w:lineRule="auto"/>
        <w:rPr>
          <w:rFonts w:ascii="Verdana" w:cs="Verdana" w:eastAsia="Verdana" w:hAnsi="Verdana"/>
          <w:u w:val="single"/>
        </w:rPr>
      </w:pPr>
      <w:r w:rsidDel="00000000" w:rsidR="00000000" w:rsidRPr="00000000">
        <w:rPr>
          <w:rFonts w:ascii="Verdana" w:cs="Verdana" w:eastAsia="Verdana" w:hAnsi="Verdana"/>
          <w:rtl w:val="0"/>
        </w:rPr>
        <w:t xml:space="preserve">2. </w:t>
      </w:r>
      <w:r w:rsidDel="00000000" w:rsidR="00000000" w:rsidRPr="00000000">
        <w:rPr>
          <w:rFonts w:ascii="Verdana" w:cs="Verdana" w:eastAsia="Verdana" w:hAnsi="Verdana"/>
          <w:b w:val="1"/>
          <w:bCs w:val="1"/>
          <w:rtl w:val="0"/>
        </w:rPr>
        <w:t xml:space="preserve">Jesus’ Words_____________________________</w:t>
      </w:r>
      <w:r w:rsidDel="00000000" w:rsidR="00000000" w:rsidRPr="00000000">
        <w:rPr>
          <w:rFonts w:ascii="Verdana" w:cs="Verdana" w:eastAsia="Verdana" w:hAnsi="Verdana"/>
          <w:b w:val="1"/>
          <w:bCs w:val="1"/>
          <w:u w:val="single"/>
          <w:rtl w:val="0"/>
        </w:rPr>
        <w:t xml:space="preserve"> </w:t>
      </w:r>
      <w:r w:rsidDel="00000000" w:rsidR="00000000" w:rsidRPr="00000000">
        <w:rPr>
          <w:rtl w:val="0"/>
        </w:rPr>
      </w:r>
    </w:p>
    <w:p w:rsidR="00000000" w:rsidDel="00000000" w:rsidP="00000000" w:rsidRDefault="00000000" w:rsidRPr="00000000" w14:paraId="00000018">
      <w:pPr>
        <w:spacing w:after="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Psalms 33:4 (NIV)</w:t>
      </w:r>
    </w:p>
    <w:p w:rsidR="00000000" w:rsidDel="00000000" w:rsidP="00000000" w:rsidRDefault="00000000" w:rsidRPr="00000000" w14:paraId="00000019">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“For the word of the Lord is right and true; he is faithful in all he does.”</w:t>
      </w:r>
    </w:p>
    <w:p w:rsidR="00000000" w:rsidDel="00000000" w:rsidP="00000000" w:rsidRDefault="00000000" w:rsidRPr="00000000" w14:paraId="0000001A">
      <w:pPr>
        <w:spacing w:after="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B">
      <w:pPr>
        <w:spacing w:after="0" w:lineRule="auto"/>
        <w:rPr>
          <w:rFonts w:ascii="Verdana" w:cs="Verdana" w:eastAsia="Verdana" w:hAnsi="Verdana"/>
          <w:b w:val="1"/>
          <w:bCs w:val="1"/>
        </w:rPr>
      </w:pPr>
      <w:r w:rsidDel="00000000" w:rsidR="00000000" w:rsidRPr="00000000">
        <w:rPr>
          <w:rFonts w:ascii="Verdana" w:cs="Verdana" w:eastAsia="Verdana" w:hAnsi="Verdana"/>
          <w:rtl w:val="0"/>
        </w:rPr>
        <w:t xml:space="preserve">3. </w:t>
      </w:r>
      <w:r w:rsidDel="00000000" w:rsidR="00000000" w:rsidRPr="00000000">
        <w:rPr>
          <w:rFonts w:ascii="Verdana" w:cs="Verdana" w:eastAsia="Verdana" w:hAnsi="Verdana"/>
          <w:b w:val="1"/>
          <w:bCs w:val="1"/>
          <w:rtl w:val="0"/>
        </w:rPr>
        <w:t xml:space="preserve">Jesus Prepares____________________________</w:t>
      </w:r>
    </w:p>
    <w:p w:rsidR="00000000" w:rsidDel="00000000" w:rsidP="00000000" w:rsidRDefault="00000000" w:rsidRPr="00000000" w14:paraId="0000001C">
      <w:pPr>
        <w:spacing w:after="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Matthew 21:3 (NKJV)</w:t>
      </w:r>
    </w:p>
    <w:p w:rsidR="00000000" w:rsidDel="00000000" w:rsidP="00000000" w:rsidRDefault="00000000" w:rsidRPr="00000000" w14:paraId="0000001D">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“And if anyone says anything to you, you shall say, ‘The Lord has need of them,’ and immediately he will send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71C8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71C8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71C8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1C8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71C8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71C8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71C8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71C8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71C8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71C8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71C8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71C8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71C8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71C8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71C8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71C86"/>
    <w:rPr>
      <w:i w:val="1"/>
      <w:iCs w:val="1"/>
      <w:color w:val="404040" w:themeColor="text1" w:themeTint="0000BF"/>
    </w:rPr>
  </w:style>
  <w:style w:type="paragraph" w:styleId="ListParagraph">
    <w:name w:val="List Paragraph"/>
    <w:basedOn w:val="Normal"/>
    <w:uiPriority w:val="34"/>
    <w:qFormat w:val="1"/>
    <w:rsid w:val="00371C86"/>
    <w:pPr>
      <w:ind w:left="720"/>
      <w:contextualSpacing w:val="1"/>
    </w:pPr>
  </w:style>
  <w:style w:type="character" w:styleId="IntenseEmphasis">
    <w:name w:val="Intense Emphasis"/>
    <w:basedOn w:val="DefaultParagraphFont"/>
    <w:uiPriority w:val="21"/>
    <w:qFormat w:val="1"/>
    <w:rsid w:val="00371C86"/>
    <w:rPr>
      <w:i w:val="1"/>
      <w:iCs w:val="1"/>
      <w:color w:val="0f4761" w:themeColor="accent1" w:themeShade="0000BF"/>
    </w:rPr>
  </w:style>
  <w:style w:type="paragraph" w:styleId="IntenseQuote">
    <w:name w:val="Intense Quote"/>
    <w:basedOn w:val="Normal"/>
    <w:next w:val="Normal"/>
    <w:link w:val="IntenseQuoteChar"/>
    <w:uiPriority w:val="30"/>
    <w:qFormat w:val="1"/>
    <w:rsid w:val="00371C8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71C86"/>
    <w:rPr>
      <w:i w:val="1"/>
      <w:iCs w:val="1"/>
      <w:color w:val="0f4761" w:themeColor="accent1" w:themeShade="0000BF"/>
    </w:rPr>
  </w:style>
  <w:style w:type="character" w:styleId="IntenseReference">
    <w:name w:val="Intense Reference"/>
    <w:basedOn w:val="DefaultParagraphFont"/>
    <w:uiPriority w:val="32"/>
    <w:qFormat w:val="1"/>
    <w:rsid w:val="00371C86"/>
    <w:rPr>
      <w:b w:val="1"/>
      <w:bCs w:val="1"/>
      <w:smallCaps w:val="1"/>
      <w:color w:val="0f4761" w:themeColor="accent1" w:themeShade="0000BF"/>
      <w:spacing w:val="5"/>
    </w:rPr>
  </w:style>
  <w:style w:type="character" w:styleId="whitespace-normal" w:customStyle="1">
    <w:name w:val="whitespace-normal"/>
    <w:basedOn w:val="DefaultParagraphFont"/>
    <w:rsid w:val="00371C86"/>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8YipFEuXc51UaRmK3sXer1pXHA==">CgMxLjA4AHIhMVJZNElHMUpSNnBBeXgxNTQ3cTBoNUR1WUR4c2VtaVFM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2026-03-27T17:39:00Z</dcterms:created>
  <dc:creator>William Butler</dc:creator>
</cp:coreProperties>
</file>